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C351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00B4DD56" w14:textId="77777777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359BEDBB" w14:textId="4C62EEFA" w:rsidR="002A090F" w:rsidRPr="004658A5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E67E0A">
        <w:rPr>
          <w:b/>
          <w:sz w:val="24"/>
          <w:szCs w:val="24"/>
        </w:rPr>
        <w:t xml:space="preserve">QUEEN VICTORIA ROAD </w:t>
      </w:r>
      <w:r w:rsidR="004F5A94">
        <w:rPr>
          <w:b/>
          <w:sz w:val="24"/>
          <w:szCs w:val="24"/>
        </w:rPr>
        <w:t xml:space="preserve">AREA </w:t>
      </w:r>
      <w:r w:rsidR="000A46BF" w:rsidRPr="004658A5">
        <w:rPr>
          <w:b/>
          <w:sz w:val="24"/>
          <w:szCs w:val="24"/>
        </w:rPr>
        <w:t>VA</w:t>
      </w:r>
      <w:r w:rsidR="00B31E19" w:rsidRPr="004658A5">
        <w:rPr>
          <w:b/>
          <w:sz w:val="24"/>
          <w:szCs w:val="24"/>
        </w:rPr>
        <w:t xml:space="preserve">RIATION) </w:t>
      </w:r>
      <w:r w:rsidR="005A20A4" w:rsidRPr="004658A5">
        <w:rPr>
          <w:b/>
          <w:sz w:val="24"/>
          <w:szCs w:val="24"/>
        </w:rPr>
        <w:t>ORDER 20</w:t>
      </w:r>
      <w:r w:rsidR="004F5A94">
        <w:rPr>
          <w:b/>
          <w:sz w:val="24"/>
          <w:szCs w:val="24"/>
        </w:rPr>
        <w:t>22</w:t>
      </w:r>
    </w:p>
    <w:p w14:paraId="39FBEF55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1119715D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181EBC54" w14:textId="77777777" w:rsidR="002A090F" w:rsidRDefault="002A090F">
      <w:pPr>
        <w:jc w:val="left"/>
        <w:rPr>
          <w:sz w:val="24"/>
          <w:szCs w:val="24"/>
        </w:rPr>
      </w:pPr>
    </w:p>
    <w:p w14:paraId="6E2B9730" w14:textId="38D610FB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C85164">
        <w:rPr>
          <w:sz w:val="24"/>
          <w:szCs w:val="24"/>
        </w:rPr>
        <w:t xml:space="preserve">XXXXXXXXXXX </w:t>
      </w:r>
      <w:r w:rsidR="0043533D">
        <w:rPr>
          <w:sz w:val="24"/>
          <w:szCs w:val="24"/>
        </w:rPr>
        <w:t>20</w:t>
      </w:r>
      <w:r w:rsidR="004F5A94">
        <w:rPr>
          <w:sz w:val="24"/>
          <w:szCs w:val="24"/>
        </w:rPr>
        <w:t>xx</w:t>
      </w:r>
      <w:r w:rsidR="00E657D5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may be </w:t>
      </w:r>
      <w:r w:rsidR="00C85164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C85164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E67E0A">
        <w:rPr>
          <w:sz w:val="24"/>
          <w:szCs w:val="24"/>
        </w:rPr>
        <w:t>Queen Victoria Road</w:t>
      </w:r>
      <w:r w:rsidR="0003071B">
        <w:rPr>
          <w:sz w:val="24"/>
          <w:szCs w:val="24"/>
        </w:rPr>
        <w:t xml:space="preserve"> </w:t>
      </w:r>
      <w:r w:rsidR="004F5A94">
        <w:rPr>
          <w:sz w:val="24"/>
          <w:szCs w:val="24"/>
        </w:rPr>
        <w:t xml:space="preserve">Area </w:t>
      </w:r>
      <w:r>
        <w:rPr>
          <w:sz w:val="24"/>
          <w:szCs w:val="24"/>
        </w:rPr>
        <w:t>Variation) Order 20</w:t>
      </w:r>
      <w:r w:rsidR="004F5A94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14:paraId="195400E1" w14:textId="77777777" w:rsidR="00C254D5" w:rsidRPr="0026227F" w:rsidRDefault="00C254D5">
      <w:pPr>
        <w:jc w:val="left"/>
        <w:rPr>
          <w:sz w:val="24"/>
          <w:szCs w:val="24"/>
        </w:rPr>
      </w:pPr>
    </w:p>
    <w:p w14:paraId="46B275B4" w14:textId="207B5EBF" w:rsidR="002A090F" w:rsidRDefault="00C254D5" w:rsidP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>Parking Places) Order 200</w:t>
      </w:r>
      <w:r w:rsidR="00B31E19">
        <w:rPr>
          <w:sz w:val="24"/>
          <w:szCs w:val="24"/>
        </w:rPr>
        <w:t>9</w:t>
      </w:r>
      <w:r w:rsidR="00EE6C16">
        <w:rPr>
          <w:sz w:val="24"/>
          <w:szCs w:val="24"/>
        </w:rPr>
        <w:t xml:space="preserve"> (“the </w:t>
      </w:r>
      <w:r w:rsidR="00EE6C16">
        <w:rPr>
          <w:sz w:val="24"/>
          <w:szCs w:val="24"/>
        </w:rPr>
        <w:tab/>
        <w:t xml:space="preserve">2009 Order”) </w:t>
      </w:r>
      <w:r w:rsidR="00CD2C95">
        <w:rPr>
          <w:sz w:val="24"/>
          <w:szCs w:val="24"/>
        </w:rPr>
        <w:t xml:space="preserve">as amended </w:t>
      </w:r>
      <w:r w:rsidR="00EE6C16">
        <w:rPr>
          <w:sz w:val="24"/>
          <w:szCs w:val="24"/>
        </w:rPr>
        <w:t xml:space="preserve">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>varied as follows:-</w:t>
      </w:r>
    </w:p>
    <w:p w14:paraId="475A5C8C" w14:textId="77777777" w:rsidR="00EE6C16" w:rsidRDefault="00EE6C16" w:rsidP="00C254D5">
      <w:pPr>
        <w:jc w:val="left"/>
        <w:rPr>
          <w:sz w:val="24"/>
          <w:szCs w:val="24"/>
        </w:rPr>
      </w:pPr>
    </w:p>
    <w:p w14:paraId="75937E9D" w14:textId="6F5DAA41" w:rsidR="00CD2C95" w:rsidRDefault="004F5A94" w:rsidP="00C85164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deletion therefrom of </w:t>
      </w:r>
      <w:r w:rsidR="00CD2C95">
        <w:rPr>
          <w:sz w:val="24"/>
          <w:szCs w:val="24"/>
        </w:rPr>
        <w:t>the following –</w:t>
      </w:r>
    </w:p>
    <w:p w14:paraId="48E0C624" w14:textId="721E34C8" w:rsidR="00CD2C95" w:rsidRDefault="00CD2C95" w:rsidP="00CD2C95">
      <w:pPr>
        <w:pStyle w:val="ListParagraph"/>
        <w:ind w:left="1440"/>
        <w:jc w:val="left"/>
        <w:rPr>
          <w:sz w:val="24"/>
          <w:szCs w:val="24"/>
        </w:rPr>
      </w:pPr>
    </w:p>
    <w:p w14:paraId="0BDBD778" w14:textId="65B774B9" w:rsidR="00CD2C95" w:rsidRDefault="00CD2C95" w:rsidP="00CD2C95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Parking Place Nos. 10.165 and 10.166 from Schedule 10</w:t>
      </w:r>
    </w:p>
    <w:p w14:paraId="4A05D64A" w14:textId="4F53E65F" w:rsidR="00CD2C95" w:rsidRDefault="00CD2C95" w:rsidP="00CD2C95">
      <w:pPr>
        <w:ind w:left="1440"/>
        <w:jc w:val="left"/>
        <w:rPr>
          <w:sz w:val="24"/>
          <w:szCs w:val="24"/>
        </w:rPr>
      </w:pPr>
    </w:p>
    <w:p w14:paraId="60B9B821" w14:textId="28833747" w:rsidR="00CD2C95" w:rsidRDefault="00CD2C95" w:rsidP="00CD2C95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Parking Place Nos. 11.1067 and 11.1068 from Schedule 11</w:t>
      </w:r>
    </w:p>
    <w:p w14:paraId="24F40683" w14:textId="77777777" w:rsidR="00CD2C95" w:rsidRPr="00CD2C95" w:rsidRDefault="00CD2C95" w:rsidP="00CD2C95">
      <w:pPr>
        <w:pStyle w:val="ListParagraph"/>
        <w:rPr>
          <w:sz w:val="24"/>
          <w:szCs w:val="24"/>
        </w:rPr>
      </w:pPr>
    </w:p>
    <w:p w14:paraId="4CEC6BE5" w14:textId="31E68682" w:rsidR="00CD2C95" w:rsidRDefault="00CD2C95" w:rsidP="00CD2C95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Parking Place Nos. 12.51</w:t>
      </w:r>
      <w:r w:rsidR="005C444C">
        <w:rPr>
          <w:sz w:val="24"/>
          <w:szCs w:val="24"/>
        </w:rPr>
        <w:t xml:space="preserve">, </w:t>
      </w:r>
      <w:r>
        <w:rPr>
          <w:sz w:val="24"/>
          <w:szCs w:val="24"/>
        </w:rPr>
        <w:t>12.52</w:t>
      </w:r>
      <w:r w:rsidR="005C444C">
        <w:rPr>
          <w:sz w:val="24"/>
          <w:szCs w:val="24"/>
        </w:rPr>
        <w:t xml:space="preserve"> and 12.54</w:t>
      </w:r>
      <w:r>
        <w:rPr>
          <w:sz w:val="24"/>
          <w:szCs w:val="24"/>
        </w:rPr>
        <w:t xml:space="preserve"> from Schedule 12</w:t>
      </w:r>
    </w:p>
    <w:p w14:paraId="767B1CDC" w14:textId="77777777" w:rsidR="00CD2C95" w:rsidRPr="00CD2C95" w:rsidRDefault="00CD2C95" w:rsidP="00CD2C95">
      <w:pPr>
        <w:pStyle w:val="ListParagraph"/>
        <w:rPr>
          <w:sz w:val="24"/>
          <w:szCs w:val="24"/>
        </w:rPr>
      </w:pPr>
    </w:p>
    <w:p w14:paraId="597B9E77" w14:textId="4BD83F4D" w:rsidR="00CD2C95" w:rsidRPr="00CD2C95" w:rsidRDefault="00CD2C95" w:rsidP="00CD2C95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the reference to Parking Place Nos. 11.1067, 11.1068, 12.51</w:t>
      </w:r>
      <w:r w:rsidR="005C444C">
        <w:rPr>
          <w:sz w:val="24"/>
          <w:szCs w:val="24"/>
        </w:rPr>
        <w:t>,</w:t>
      </w:r>
      <w:r>
        <w:rPr>
          <w:sz w:val="24"/>
          <w:szCs w:val="24"/>
        </w:rPr>
        <w:t xml:space="preserve"> 12.52 </w:t>
      </w:r>
      <w:r w:rsidR="005C444C">
        <w:rPr>
          <w:sz w:val="24"/>
          <w:szCs w:val="24"/>
        </w:rPr>
        <w:t xml:space="preserve">and 12.54 </w:t>
      </w:r>
      <w:r>
        <w:rPr>
          <w:sz w:val="24"/>
          <w:szCs w:val="24"/>
        </w:rPr>
        <w:t>from Parking Zone WG3 in Schedule 15</w:t>
      </w:r>
    </w:p>
    <w:p w14:paraId="10CAA711" w14:textId="0E21F352" w:rsidR="004F5A94" w:rsidRDefault="004F5A94" w:rsidP="00CD2C95">
      <w:pPr>
        <w:pStyle w:val="ListParagraph"/>
        <w:ind w:left="1440"/>
        <w:jc w:val="left"/>
        <w:rPr>
          <w:sz w:val="24"/>
          <w:szCs w:val="24"/>
        </w:rPr>
      </w:pPr>
    </w:p>
    <w:p w14:paraId="709D3EBF" w14:textId="5C465447" w:rsidR="00C85164" w:rsidRPr="0003071B" w:rsidRDefault="00C85164" w:rsidP="00C85164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03071B">
        <w:rPr>
          <w:sz w:val="24"/>
          <w:szCs w:val="24"/>
        </w:rPr>
        <w:t xml:space="preserve">addition into Schedule </w:t>
      </w:r>
      <w:r w:rsidR="00E67E0A">
        <w:rPr>
          <w:sz w:val="24"/>
          <w:szCs w:val="24"/>
        </w:rPr>
        <w:t>1</w:t>
      </w:r>
      <w:r w:rsidR="00CD2C95">
        <w:rPr>
          <w:sz w:val="24"/>
          <w:szCs w:val="24"/>
        </w:rPr>
        <w:t>1</w:t>
      </w:r>
      <w:r w:rsidRPr="0003071B">
        <w:rPr>
          <w:sz w:val="24"/>
          <w:szCs w:val="24"/>
        </w:rPr>
        <w:t xml:space="preserve"> thereto of the new </w:t>
      </w:r>
      <w:r w:rsidR="00CD2C95">
        <w:rPr>
          <w:sz w:val="24"/>
          <w:szCs w:val="24"/>
        </w:rPr>
        <w:t>P</w:t>
      </w:r>
      <w:r w:rsidRPr="0003071B">
        <w:rPr>
          <w:sz w:val="24"/>
          <w:szCs w:val="24"/>
        </w:rPr>
        <w:t xml:space="preserve">arking </w:t>
      </w:r>
      <w:r w:rsidR="00CD2C95">
        <w:rPr>
          <w:sz w:val="24"/>
          <w:szCs w:val="24"/>
        </w:rPr>
        <w:t>P</w:t>
      </w:r>
      <w:r w:rsidRPr="0003071B">
        <w:rPr>
          <w:sz w:val="24"/>
          <w:szCs w:val="24"/>
        </w:rPr>
        <w:t>lace</w:t>
      </w:r>
      <w:r w:rsidR="00CD2C95">
        <w:rPr>
          <w:sz w:val="24"/>
          <w:szCs w:val="24"/>
        </w:rPr>
        <w:t>s</w:t>
      </w:r>
    </w:p>
    <w:p w14:paraId="5B7D280F" w14:textId="5330E135" w:rsidR="00C85164" w:rsidRDefault="00C85164" w:rsidP="00C85164">
      <w:pPr>
        <w:pStyle w:val="ListParagraph"/>
        <w:ind w:left="1440"/>
        <w:jc w:val="left"/>
        <w:rPr>
          <w:sz w:val="24"/>
          <w:szCs w:val="24"/>
        </w:rPr>
      </w:pPr>
      <w:r>
        <w:rPr>
          <w:sz w:val="24"/>
          <w:szCs w:val="24"/>
        </w:rPr>
        <w:t>specified in Schedule 1 to this Order</w:t>
      </w:r>
    </w:p>
    <w:p w14:paraId="6B76BF42" w14:textId="77777777" w:rsidR="00C85164" w:rsidRDefault="00C85164" w:rsidP="00C85164">
      <w:pPr>
        <w:pStyle w:val="ListParagraph"/>
        <w:ind w:left="1440"/>
        <w:jc w:val="left"/>
        <w:rPr>
          <w:sz w:val="24"/>
          <w:szCs w:val="24"/>
        </w:rPr>
      </w:pPr>
    </w:p>
    <w:p w14:paraId="6B0B71E1" w14:textId="031FFB06" w:rsidR="00CD2C95" w:rsidRPr="0003071B" w:rsidRDefault="00CD2C95" w:rsidP="00CD2C95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03071B">
        <w:rPr>
          <w:sz w:val="24"/>
          <w:szCs w:val="24"/>
        </w:rPr>
        <w:t xml:space="preserve">addition into Schedule </w:t>
      </w:r>
      <w:r>
        <w:rPr>
          <w:sz w:val="24"/>
          <w:szCs w:val="24"/>
        </w:rPr>
        <w:t>12</w:t>
      </w:r>
      <w:r w:rsidRPr="0003071B">
        <w:rPr>
          <w:sz w:val="24"/>
          <w:szCs w:val="24"/>
        </w:rPr>
        <w:t xml:space="preserve"> thereto of the new </w:t>
      </w:r>
      <w:r>
        <w:rPr>
          <w:sz w:val="24"/>
          <w:szCs w:val="24"/>
        </w:rPr>
        <w:t>P</w:t>
      </w:r>
      <w:r w:rsidRPr="0003071B">
        <w:rPr>
          <w:sz w:val="24"/>
          <w:szCs w:val="24"/>
        </w:rPr>
        <w:t xml:space="preserve">arking </w:t>
      </w:r>
      <w:r>
        <w:rPr>
          <w:sz w:val="24"/>
          <w:szCs w:val="24"/>
        </w:rPr>
        <w:t>P</w:t>
      </w:r>
      <w:r w:rsidRPr="0003071B">
        <w:rPr>
          <w:sz w:val="24"/>
          <w:szCs w:val="24"/>
        </w:rPr>
        <w:t>lace</w:t>
      </w:r>
      <w:r>
        <w:rPr>
          <w:sz w:val="24"/>
          <w:szCs w:val="24"/>
        </w:rPr>
        <w:t>s</w:t>
      </w:r>
    </w:p>
    <w:p w14:paraId="459431D3" w14:textId="153CA2FF" w:rsidR="001B6837" w:rsidRDefault="00CD2C95" w:rsidP="00CD2C95">
      <w:pPr>
        <w:pStyle w:val="ListParagraph"/>
        <w:ind w:left="14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specified in </w:t>
      </w:r>
      <w:r w:rsidR="00E67E0A" w:rsidRPr="00E67E0A">
        <w:rPr>
          <w:sz w:val="24"/>
          <w:szCs w:val="24"/>
        </w:rPr>
        <w:t>Sched</w:t>
      </w:r>
      <w:r w:rsidR="00E67E0A">
        <w:rPr>
          <w:sz w:val="24"/>
          <w:szCs w:val="24"/>
        </w:rPr>
        <w:t>ul</w:t>
      </w:r>
      <w:r w:rsidR="00E67E0A" w:rsidRPr="00E67E0A">
        <w:rPr>
          <w:sz w:val="24"/>
          <w:szCs w:val="24"/>
        </w:rPr>
        <w:t>e 2 to this Order</w:t>
      </w:r>
    </w:p>
    <w:p w14:paraId="61484664" w14:textId="77777777" w:rsidR="001B6837" w:rsidRDefault="001B6837" w:rsidP="001B6837">
      <w:pPr>
        <w:ind w:left="720"/>
        <w:jc w:val="left"/>
        <w:rPr>
          <w:sz w:val="24"/>
          <w:szCs w:val="24"/>
        </w:rPr>
      </w:pPr>
    </w:p>
    <w:p w14:paraId="2CC142E5" w14:textId="16161436" w:rsidR="00462E58" w:rsidRPr="001B6837" w:rsidRDefault="001B6837" w:rsidP="001B6837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addition into Column 2 of </w:t>
      </w:r>
      <w:r w:rsidR="00CD2C95">
        <w:rPr>
          <w:sz w:val="24"/>
          <w:szCs w:val="24"/>
        </w:rPr>
        <w:t xml:space="preserve">Parking Zone WG3 in </w:t>
      </w:r>
      <w:r>
        <w:rPr>
          <w:sz w:val="24"/>
          <w:szCs w:val="24"/>
        </w:rPr>
        <w:t>Schedule 1</w:t>
      </w:r>
      <w:r w:rsidR="00CD2C95">
        <w:rPr>
          <w:sz w:val="24"/>
          <w:szCs w:val="24"/>
        </w:rPr>
        <w:t>5</w:t>
      </w:r>
      <w:r>
        <w:rPr>
          <w:sz w:val="24"/>
          <w:szCs w:val="24"/>
        </w:rPr>
        <w:t xml:space="preserve"> thereto of a refence to Parking Place</w:t>
      </w:r>
      <w:r w:rsidR="00CD2C95">
        <w:rPr>
          <w:sz w:val="24"/>
          <w:szCs w:val="24"/>
        </w:rPr>
        <w:t>s</w:t>
      </w:r>
      <w:r>
        <w:rPr>
          <w:sz w:val="24"/>
          <w:szCs w:val="24"/>
        </w:rPr>
        <w:t xml:space="preserve"> No</w:t>
      </w:r>
      <w:r w:rsidR="00CD2C95">
        <w:rPr>
          <w:sz w:val="24"/>
          <w:szCs w:val="24"/>
        </w:rPr>
        <w:t>s</w:t>
      </w:r>
      <w:r>
        <w:rPr>
          <w:sz w:val="24"/>
          <w:szCs w:val="24"/>
        </w:rPr>
        <w:t>. 1</w:t>
      </w:r>
      <w:r w:rsidR="00CD2C95">
        <w:rPr>
          <w:sz w:val="24"/>
          <w:szCs w:val="24"/>
        </w:rPr>
        <w:t>1</w:t>
      </w:r>
      <w:r>
        <w:rPr>
          <w:sz w:val="24"/>
          <w:szCs w:val="24"/>
        </w:rPr>
        <w:t>.xxx</w:t>
      </w:r>
      <w:r w:rsidR="00CD2C95">
        <w:rPr>
          <w:sz w:val="24"/>
          <w:szCs w:val="24"/>
        </w:rPr>
        <w:t>, 11.xxx, 12.xx and 12.xx</w:t>
      </w:r>
      <w:r w:rsidR="00E67E0A" w:rsidRPr="001B6837">
        <w:rPr>
          <w:sz w:val="24"/>
          <w:szCs w:val="24"/>
        </w:rPr>
        <w:t>.</w:t>
      </w:r>
    </w:p>
    <w:p w14:paraId="0D30197F" w14:textId="77777777" w:rsidR="0003071B" w:rsidRDefault="0003071B" w:rsidP="0003071B">
      <w:pPr>
        <w:jc w:val="left"/>
        <w:rPr>
          <w:sz w:val="24"/>
          <w:szCs w:val="24"/>
        </w:rPr>
      </w:pPr>
    </w:p>
    <w:p w14:paraId="094EC97F" w14:textId="77777777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2E94D4FF" w14:textId="1BCAD000" w:rsidR="002A090F" w:rsidRDefault="002A090F">
      <w:pPr>
        <w:tabs>
          <w:tab w:val="left" w:pos="426"/>
        </w:tabs>
        <w:spacing w:before="240"/>
        <w:jc w:val="left"/>
        <w:rPr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C85164">
        <w:rPr>
          <w:sz w:val="24"/>
          <w:szCs w:val="24"/>
        </w:rPr>
        <w:t>xxx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C85164">
        <w:rPr>
          <w:sz w:val="24"/>
          <w:szCs w:val="24"/>
        </w:rPr>
        <w:t>xxxxxxxxxxxxxxxx</w:t>
      </w:r>
      <w:r w:rsidR="00E83AD0">
        <w:rPr>
          <w:sz w:val="24"/>
          <w:szCs w:val="24"/>
        </w:rPr>
        <w:t xml:space="preserve"> </w:t>
      </w:r>
      <w:r w:rsidR="004658A5">
        <w:rPr>
          <w:sz w:val="24"/>
          <w:szCs w:val="24"/>
        </w:rPr>
        <w:t>20</w:t>
      </w:r>
      <w:r w:rsidR="00CD2C95">
        <w:rPr>
          <w:sz w:val="24"/>
          <w:szCs w:val="24"/>
        </w:rPr>
        <w:t>x</w:t>
      </w:r>
      <w:r w:rsidR="00C85164">
        <w:rPr>
          <w:sz w:val="24"/>
          <w:szCs w:val="24"/>
        </w:rPr>
        <w:t>x</w:t>
      </w:r>
      <w:r w:rsidR="004658A5">
        <w:rPr>
          <w:sz w:val="24"/>
          <w:szCs w:val="24"/>
        </w:rPr>
        <w:t>.</w:t>
      </w:r>
      <w:r w:rsidR="00E5669E" w:rsidRPr="0026227F">
        <w:rPr>
          <w:sz w:val="24"/>
          <w:szCs w:val="24"/>
        </w:rPr>
        <w:t xml:space="preserve"> </w:t>
      </w:r>
      <w:r w:rsidR="00842A8D">
        <w:rPr>
          <w:sz w:val="24"/>
          <w:szCs w:val="24"/>
        </w:rPr>
        <w:t xml:space="preserve">  </w:t>
      </w:r>
      <w:r w:rsidR="00903760">
        <w:rPr>
          <w:sz w:val="24"/>
          <w:szCs w:val="24"/>
        </w:rPr>
        <w:t xml:space="preserve"> </w:t>
      </w:r>
      <w:r w:rsidR="004125D4">
        <w:rPr>
          <w:sz w:val="24"/>
          <w:szCs w:val="24"/>
        </w:rPr>
        <w:t xml:space="preserve">  </w:t>
      </w:r>
    </w:p>
    <w:p w14:paraId="1EBBF588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2BC73368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140BDDD2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6498E3E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6EE2A8E7" w14:textId="77777777" w:rsidR="002A090F" w:rsidRPr="0026227F" w:rsidRDefault="002A090F">
      <w:pPr>
        <w:tabs>
          <w:tab w:val="left" w:pos="4536"/>
        </w:tabs>
        <w:rPr>
          <w:sz w:val="24"/>
          <w:szCs w:val="24"/>
        </w:rPr>
      </w:pPr>
    </w:p>
    <w:p w14:paraId="08769198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47BC2872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1868680C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786C4489" w14:textId="77777777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lastRenderedPageBreak/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6C8E341A" w14:textId="77777777" w:rsidR="002B69BE" w:rsidRDefault="002B69BE">
      <w:pPr>
        <w:tabs>
          <w:tab w:val="left" w:pos="4536"/>
        </w:tabs>
        <w:rPr>
          <w:sz w:val="24"/>
          <w:szCs w:val="24"/>
        </w:rPr>
      </w:pPr>
    </w:p>
    <w:p w14:paraId="2671BEDC" w14:textId="77777777" w:rsidR="002B69BE" w:rsidRDefault="002B69BE">
      <w:pPr>
        <w:tabs>
          <w:tab w:val="left" w:pos="4536"/>
        </w:tabs>
        <w:rPr>
          <w:sz w:val="24"/>
          <w:szCs w:val="24"/>
        </w:rPr>
      </w:pPr>
    </w:p>
    <w:p w14:paraId="74B3C9AC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304CBDD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B1B28B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2BF4A408" w14:textId="77777777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6345944E" w14:textId="77777777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7F576686" w14:textId="77777777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57051BFD" w14:textId="77777777" w:rsidR="00E55BBF" w:rsidRDefault="00E55BBF" w:rsidP="007F31B4">
      <w:pPr>
        <w:tabs>
          <w:tab w:val="left" w:pos="4536"/>
        </w:tabs>
        <w:jc w:val="center"/>
        <w:rPr>
          <w:b/>
          <w:u w:val="single"/>
        </w:rPr>
      </w:pPr>
    </w:p>
    <w:p w14:paraId="7A0F95BE" w14:textId="77777777" w:rsidR="004658A5" w:rsidRDefault="004658A5" w:rsidP="001E6A22">
      <w:pPr>
        <w:tabs>
          <w:tab w:val="left" w:pos="4536"/>
        </w:tabs>
        <w:jc w:val="center"/>
        <w:rPr>
          <w:b/>
          <w:sz w:val="24"/>
          <w:szCs w:val="24"/>
          <w:u w:val="single"/>
        </w:rPr>
      </w:pPr>
    </w:p>
    <w:p w14:paraId="42F09C40" w14:textId="77777777" w:rsidR="004658A5" w:rsidRDefault="004658A5" w:rsidP="001E6A22">
      <w:pPr>
        <w:tabs>
          <w:tab w:val="left" w:pos="4536"/>
        </w:tabs>
        <w:jc w:val="center"/>
        <w:rPr>
          <w:b/>
          <w:sz w:val="24"/>
          <w:szCs w:val="24"/>
          <w:u w:val="single"/>
        </w:rPr>
      </w:pPr>
    </w:p>
    <w:p w14:paraId="23A71167" w14:textId="77777777" w:rsidR="001B4D8F" w:rsidRPr="004658A5" w:rsidRDefault="001B4D8F" w:rsidP="001B4D8F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SCHEDULE 1</w:t>
      </w:r>
    </w:p>
    <w:p w14:paraId="5B536133" w14:textId="6F31C2AB" w:rsidR="001B4D8F" w:rsidRDefault="001B4D8F" w:rsidP="001B4D8F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(Addition</w:t>
      </w:r>
      <w:r w:rsidR="0094363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into Schedule </w:t>
      </w:r>
      <w:r w:rsidR="00E67E0A">
        <w:rPr>
          <w:b/>
          <w:sz w:val="24"/>
          <w:szCs w:val="24"/>
        </w:rPr>
        <w:t>1</w:t>
      </w:r>
      <w:r w:rsidR="0094363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to the 2009 Order – </w:t>
      </w:r>
      <w:r w:rsidR="0094363B">
        <w:rPr>
          <w:b/>
          <w:sz w:val="24"/>
          <w:szCs w:val="24"/>
        </w:rPr>
        <w:t xml:space="preserve">Permit </w:t>
      </w:r>
      <w:r w:rsidRPr="004658A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arking </w:t>
      </w:r>
      <w:r w:rsidRPr="004658A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laces)</w:t>
      </w:r>
    </w:p>
    <w:p w14:paraId="63061A2C" w14:textId="7C26F428" w:rsidR="0094363B" w:rsidRDefault="0094363B" w:rsidP="001B4D8F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732"/>
        <w:gridCol w:w="2532"/>
      </w:tblGrid>
      <w:tr w:rsidR="0094363B" w:rsidRPr="005353AE" w14:paraId="09DD70DA" w14:textId="77777777" w:rsidTr="001B7D98">
        <w:trPr>
          <w:tblHeader/>
        </w:trPr>
        <w:tc>
          <w:tcPr>
            <w:tcW w:w="1668" w:type="dxa"/>
          </w:tcPr>
          <w:p w14:paraId="07F360B6" w14:textId="77777777" w:rsidR="0094363B" w:rsidRPr="005353AE" w:rsidRDefault="0094363B" w:rsidP="001B7D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1ED1D300" w14:textId="77777777" w:rsidR="0094363B" w:rsidRPr="005353AE" w:rsidRDefault="0094363B" w:rsidP="001B7D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o.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732" w:type="dxa"/>
          </w:tcPr>
          <w:p w14:paraId="72987945" w14:textId="77777777" w:rsidR="0094363B" w:rsidRPr="005353AE" w:rsidRDefault="0094363B" w:rsidP="001B7D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5E7136D6" w14:textId="77777777" w:rsidR="0094363B" w:rsidRPr="005353AE" w:rsidRDefault="0094363B" w:rsidP="001B7D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532" w:type="dxa"/>
          </w:tcPr>
          <w:p w14:paraId="3851A9CD" w14:textId="77777777" w:rsidR="0094363B" w:rsidRPr="005353AE" w:rsidRDefault="0094363B" w:rsidP="001B7D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2FEBF331" w14:textId="77777777" w:rsidR="0094363B" w:rsidRPr="005353AE" w:rsidRDefault="0094363B" w:rsidP="001B7D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Charge Period</w:t>
            </w:r>
          </w:p>
        </w:tc>
      </w:tr>
      <w:tr w:rsidR="0094363B" w:rsidRPr="005353AE" w14:paraId="600097B0" w14:textId="77777777" w:rsidTr="001B7D98">
        <w:tc>
          <w:tcPr>
            <w:tcW w:w="1668" w:type="dxa"/>
          </w:tcPr>
          <w:p w14:paraId="0F3F0AB4" w14:textId="2B66F8CF" w:rsidR="0094363B" w:rsidRDefault="0094363B" w:rsidP="001B7D98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11.xxxx</w:t>
            </w:r>
          </w:p>
          <w:p w14:paraId="008A5504" w14:textId="77777777" w:rsidR="0094363B" w:rsidRPr="005353AE" w:rsidRDefault="0094363B" w:rsidP="001B7D98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32" w:type="dxa"/>
          </w:tcPr>
          <w:p w14:paraId="55EC21B7" w14:textId="06AF2FA6" w:rsidR="0094363B" w:rsidRPr="00EF27E7" w:rsidRDefault="0094363B" w:rsidP="001B7D98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 THOMAS STREET </w:t>
            </w:r>
            <w:r>
              <w:rPr>
                <w:bCs/>
                <w:sz w:val="24"/>
                <w:szCs w:val="24"/>
              </w:rPr>
              <w:t>– north</w:t>
            </w:r>
            <w:r w:rsidR="00366EE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east side, from a point 19 metres north</w:t>
            </w:r>
            <w:r w:rsidR="00366EE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west of its junction with Kings Road in a north</w:t>
            </w:r>
            <w:r w:rsidR="00366EE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westerly direction for a distance of 21 metres</w:t>
            </w:r>
          </w:p>
        </w:tc>
        <w:tc>
          <w:tcPr>
            <w:tcW w:w="2532" w:type="dxa"/>
          </w:tcPr>
          <w:p w14:paraId="72F6CC68" w14:textId="5CC20029" w:rsidR="0094363B" w:rsidRPr="005353AE" w:rsidRDefault="0094363B" w:rsidP="001B7D98">
            <w:pPr>
              <w:pStyle w:val="Heading1"/>
              <w:rPr>
                <w:rFonts w:cs="Arial"/>
                <w:b w:val="0"/>
                <w:bCs/>
                <w:u w:val="none"/>
              </w:rPr>
            </w:pPr>
            <w:r>
              <w:rPr>
                <w:rFonts w:cs="Arial"/>
                <w:b w:val="0"/>
                <w:bCs/>
                <w:u w:val="none"/>
              </w:rPr>
              <w:t>6.30pm - 8.00am</w:t>
            </w:r>
          </w:p>
          <w:p w14:paraId="010CB822" w14:textId="77777777" w:rsidR="0094363B" w:rsidRPr="005353AE" w:rsidRDefault="0094363B" w:rsidP="00484B79">
            <w:pPr>
              <w:pStyle w:val="Heading1"/>
              <w:spacing w:before="0"/>
              <w:rPr>
                <w:rFonts w:cs="Arial"/>
                <w:b w:val="0"/>
                <w:bCs/>
                <w:u w:val="none"/>
              </w:rPr>
            </w:pPr>
            <w:r>
              <w:rPr>
                <w:rFonts w:cs="Arial"/>
                <w:b w:val="0"/>
                <w:bCs/>
                <w:u w:val="none"/>
              </w:rPr>
              <w:t>All days</w:t>
            </w:r>
          </w:p>
        </w:tc>
      </w:tr>
      <w:tr w:rsidR="0094363B" w:rsidRPr="005353AE" w14:paraId="328C5DB8" w14:textId="77777777" w:rsidTr="001B7D98">
        <w:tc>
          <w:tcPr>
            <w:tcW w:w="1668" w:type="dxa"/>
          </w:tcPr>
          <w:p w14:paraId="7BEEB7B7" w14:textId="77777777" w:rsidR="0094363B" w:rsidRDefault="0094363B" w:rsidP="0094363B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11.xxxx</w:t>
            </w:r>
          </w:p>
          <w:p w14:paraId="1BBF5D8E" w14:textId="77777777" w:rsidR="0094363B" w:rsidRDefault="0094363B" w:rsidP="0094363B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32" w:type="dxa"/>
          </w:tcPr>
          <w:p w14:paraId="1774C69D" w14:textId="2B614139" w:rsidR="0094363B" w:rsidRDefault="0094363B" w:rsidP="0094363B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 THOMAS STREET </w:t>
            </w:r>
            <w:r>
              <w:rPr>
                <w:bCs/>
                <w:sz w:val="24"/>
                <w:szCs w:val="24"/>
              </w:rPr>
              <w:t>– north</w:t>
            </w:r>
            <w:r w:rsidR="00366EE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east side, from a point 25 metres south</w:t>
            </w:r>
            <w:r w:rsidR="00366EE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east of its junction with Kings Road in a south</w:t>
            </w:r>
            <w:r w:rsidR="00366EE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easterly direction for a distance of 15 metres</w:t>
            </w:r>
          </w:p>
        </w:tc>
        <w:tc>
          <w:tcPr>
            <w:tcW w:w="2532" w:type="dxa"/>
          </w:tcPr>
          <w:p w14:paraId="0F276226" w14:textId="12A42F18" w:rsidR="0094363B" w:rsidRPr="005353AE" w:rsidRDefault="0094363B" w:rsidP="0094363B">
            <w:pPr>
              <w:pStyle w:val="Heading1"/>
              <w:rPr>
                <w:rFonts w:cs="Arial"/>
                <w:b w:val="0"/>
                <w:bCs/>
                <w:u w:val="none"/>
              </w:rPr>
            </w:pPr>
            <w:r>
              <w:rPr>
                <w:rFonts w:cs="Arial"/>
                <w:b w:val="0"/>
                <w:bCs/>
                <w:u w:val="none"/>
              </w:rPr>
              <w:t>6.30pm - 8.00am</w:t>
            </w:r>
          </w:p>
          <w:p w14:paraId="75F42716" w14:textId="74ED0F16" w:rsidR="0094363B" w:rsidRDefault="0094363B" w:rsidP="00484B79">
            <w:pPr>
              <w:pStyle w:val="Heading1"/>
              <w:spacing w:before="0"/>
              <w:rPr>
                <w:rFonts w:cs="Arial"/>
                <w:b w:val="0"/>
                <w:bCs/>
                <w:u w:val="none"/>
              </w:rPr>
            </w:pPr>
            <w:r>
              <w:rPr>
                <w:rFonts w:cs="Arial"/>
                <w:b w:val="0"/>
                <w:bCs/>
                <w:u w:val="none"/>
              </w:rPr>
              <w:t>All days</w:t>
            </w:r>
          </w:p>
        </w:tc>
      </w:tr>
    </w:tbl>
    <w:p w14:paraId="7D718B21" w14:textId="77777777" w:rsidR="0094363B" w:rsidRDefault="0094363B" w:rsidP="001B4D8F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B159CCA" w14:textId="77777777" w:rsidR="00E67E0A" w:rsidRDefault="00E67E0A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4568F09" w14:textId="79B5A28A" w:rsidR="0094363B" w:rsidRPr="004658A5" w:rsidRDefault="0094363B" w:rsidP="0094363B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2</w:t>
      </w:r>
    </w:p>
    <w:p w14:paraId="17BA2237" w14:textId="519F365F" w:rsidR="0094363B" w:rsidRDefault="0094363B" w:rsidP="0094363B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(Additions into Schedule 12 to the 2009 Order – Permit </w:t>
      </w:r>
      <w:r w:rsidRPr="004658A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arking </w:t>
      </w:r>
      <w:r w:rsidRPr="004658A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laces with Parking Meters)</w:t>
      </w:r>
    </w:p>
    <w:p w14:paraId="327584DA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747F461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147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3236"/>
        <w:gridCol w:w="2126"/>
        <w:gridCol w:w="1985"/>
        <w:gridCol w:w="1417"/>
        <w:gridCol w:w="1417"/>
      </w:tblGrid>
      <w:tr w:rsidR="0094363B" w:rsidRPr="005353AE" w14:paraId="50F338B1" w14:textId="77777777" w:rsidTr="001B7D98">
        <w:trPr>
          <w:cantSplit/>
          <w:tblHeader/>
        </w:trPr>
        <w:tc>
          <w:tcPr>
            <w:tcW w:w="1290" w:type="dxa"/>
          </w:tcPr>
          <w:p w14:paraId="3BC63D10" w14:textId="77777777" w:rsidR="0094363B" w:rsidRPr="005353AE" w:rsidRDefault="0094363B" w:rsidP="001B7D98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1</w:t>
            </w:r>
          </w:p>
          <w:p w14:paraId="3F216940" w14:textId="77777777" w:rsidR="0094363B" w:rsidRPr="005353AE" w:rsidRDefault="0094363B" w:rsidP="001B7D98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o. </w:t>
            </w:r>
            <w:r w:rsidRPr="005353AE">
              <w:rPr>
                <w:b/>
                <w:sz w:val="24"/>
                <w:szCs w:val="24"/>
              </w:rPr>
              <w:t xml:space="preserve">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3236" w:type="dxa"/>
          </w:tcPr>
          <w:p w14:paraId="7FCF9F4D" w14:textId="77777777" w:rsidR="0094363B" w:rsidRPr="005353AE" w:rsidRDefault="0094363B" w:rsidP="001B7D98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2</w:t>
            </w:r>
          </w:p>
          <w:p w14:paraId="5B1F521E" w14:textId="77777777" w:rsidR="0094363B" w:rsidRPr="005353AE" w:rsidRDefault="0094363B" w:rsidP="001B7D98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126" w:type="dxa"/>
          </w:tcPr>
          <w:p w14:paraId="5B9E408F" w14:textId="77777777" w:rsidR="0094363B" w:rsidRPr="005353AE" w:rsidRDefault="0094363B" w:rsidP="001B7D98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3</w:t>
            </w:r>
          </w:p>
          <w:p w14:paraId="611F8ADC" w14:textId="77777777" w:rsidR="0094363B" w:rsidRPr="005353AE" w:rsidRDefault="0094363B" w:rsidP="001B7D98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Charge Period</w:t>
            </w:r>
          </w:p>
        </w:tc>
        <w:tc>
          <w:tcPr>
            <w:tcW w:w="1985" w:type="dxa"/>
          </w:tcPr>
          <w:p w14:paraId="121EFCC1" w14:textId="77777777" w:rsidR="0094363B" w:rsidRPr="005353AE" w:rsidRDefault="0094363B" w:rsidP="001B7D98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4</w:t>
            </w:r>
          </w:p>
          <w:p w14:paraId="49D341FE" w14:textId="77777777" w:rsidR="0094363B" w:rsidRPr="005353AE" w:rsidRDefault="0094363B" w:rsidP="001B7D9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353AE">
              <w:rPr>
                <w:b/>
                <w:sz w:val="24"/>
                <w:szCs w:val="24"/>
              </w:rPr>
              <w:t xml:space="preserve">Charge (if payment is made via a </w:t>
            </w:r>
            <w:r>
              <w:rPr>
                <w:b/>
                <w:sz w:val="24"/>
                <w:szCs w:val="24"/>
              </w:rPr>
              <w:t>Ticket Machine or the Telephone Payment Service</w:t>
            </w:r>
            <w:r w:rsidRPr="005353A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8978ADC" w14:textId="77777777" w:rsidR="0094363B" w:rsidRPr="005353AE" w:rsidRDefault="0094363B" w:rsidP="001B7D98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5</w:t>
            </w:r>
          </w:p>
          <w:p w14:paraId="78B6EEBD" w14:textId="77777777" w:rsidR="0094363B" w:rsidRPr="005353AE" w:rsidRDefault="0094363B" w:rsidP="001B7D98">
            <w:pPr>
              <w:jc w:val="center"/>
              <w:rPr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Maximum Period of Stay</w:t>
            </w:r>
          </w:p>
        </w:tc>
        <w:tc>
          <w:tcPr>
            <w:tcW w:w="1417" w:type="dxa"/>
          </w:tcPr>
          <w:p w14:paraId="1CF1BA2E" w14:textId="77777777" w:rsidR="0094363B" w:rsidRDefault="0094363B" w:rsidP="001B7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6</w:t>
            </w:r>
          </w:p>
          <w:p w14:paraId="00803162" w14:textId="77777777" w:rsidR="0094363B" w:rsidRPr="005353AE" w:rsidRDefault="0094363B" w:rsidP="001B7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Return Prohibited Within</w:t>
            </w:r>
          </w:p>
        </w:tc>
      </w:tr>
      <w:tr w:rsidR="0094363B" w:rsidRPr="005353AE" w14:paraId="375F3E02" w14:textId="77777777" w:rsidTr="001B7D98">
        <w:trPr>
          <w:cantSplit/>
          <w:tblHeader/>
        </w:trPr>
        <w:tc>
          <w:tcPr>
            <w:tcW w:w="1290" w:type="dxa"/>
          </w:tcPr>
          <w:p w14:paraId="0769DCF2" w14:textId="7022308F" w:rsidR="0094363B" w:rsidRPr="0094363B" w:rsidRDefault="0094363B" w:rsidP="001B7D98">
            <w:pPr>
              <w:jc w:val="center"/>
              <w:rPr>
                <w:bCs/>
                <w:sz w:val="24"/>
                <w:szCs w:val="24"/>
              </w:rPr>
            </w:pPr>
            <w:r w:rsidRPr="0094363B">
              <w:rPr>
                <w:bCs/>
                <w:sz w:val="24"/>
                <w:szCs w:val="24"/>
              </w:rPr>
              <w:t>12.xxx</w:t>
            </w:r>
          </w:p>
        </w:tc>
        <w:tc>
          <w:tcPr>
            <w:tcW w:w="3236" w:type="dxa"/>
          </w:tcPr>
          <w:p w14:paraId="034DDA54" w14:textId="2F8F131A" w:rsidR="0094363B" w:rsidRPr="0094363B" w:rsidRDefault="0094363B" w:rsidP="0094363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 THOMAS STREET </w:t>
            </w:r>
            <w:r>
              <w:rPr>
                <w:bCs/>
                <w:sz w:val="24"/>
                <w:szCs w:val="24"/>
              </w:rPr>
              <w:t>– north</w:t>
            </w:r>
            <w:r w:rsidR="00366EEF">
              <w:rPr>
                <w:bCs/>
                <w:sz w:val="24"/>
                <w:szCs w:val="24"/>
              </w:rPr>
              <w:t>-e</w:t>
            </w:r>
            <w:r>
              <w:rPr>
                <w:bCs/>
                <w:sz w:val="24"/>
                <w:szCs w:val="24"/>
              </w:rPr>
              <w:t>ast side, from a point 19 metres north</w:t>
            </w:r>
            <w:r w:rsidR="00366EE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west of its junction with Kings Road in a north westerly direction for a distance of 21 metres</w:t>
            </w:r>
          </w:p>
        </w:tc>
        <w:tc>
          <w:tcPr>
            <w:tcW w:w="2126" w:type="dxa"/>
          </w:tcPr>
          <w:p w14:paraId="0D84E476" w14:textId="77777777" w:rsidR="0094363B" w:rsidRPr="0094363B" w:rsidRDefault="0094363B" w:rsidP="001B7D98">
            <w:pPr>
              <w:jc w:val="center"/>
              <w:rPr>
                <w:bCs/>
                <w:sz w:val="24"/>
                <w:szCs w:val="24"/>
              </w:rPr>
            </w:pPr>
            <w:r w:rsidRPr="0094363B">
              <w:rPr>
                <w:bCs/>
                <w:sz w:val="24"/>
                <w:szCs w:val="24"/>
              </w:rPr>
              <w:t>All Days</w:t>
            </w:r>
          </w:p>
          <w:p w14:paraId="5CBD8BA4" w14:textId="78B57CFB" w:rsidR="0094363B" w:rsidRPr="005353AE" w:rsidRDefault="0094363B" w:rsidP="001B7D98">
            <w:pPr>
              <w:jc w:val="center"/>
              <w:rPr>
                <w:b/>
                <w:sz w:val="24"/>
                <w:szCs w:val="24"/>
              </w:rPr>
            </w:pPr>
            <w:r w:rsidRPr="0094363B">
              <w:rPr>
                <w:bCs/>
                <w:sz w:val="24"/>
                <w:szCs w:val="24"/>
              </w:rPr>
              <w:t>8.00am – 6.30pm</w:t>
            </w:r>
          </w:p>
        </w:tc>
        <w:tc>
          <w:tcPr>
            <w:tcW w:w="1985" w:type="dxa"/>
          </w:tcPr>
          <w:p w14:paraId="6EA2F9EF" w14:textId="6C26F2C5" w:rsidR="0094363B" w:rsidRPr="005353AE" w:rsidRDefault="00484B79" w:rsidP="001B7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£1.50</w:t>
            </w:r>
            <w:r w:rsidRPr="005353AE">
              <w:rPr>
                <w:rFonts w:cs="Arial"/>
                <w:sz w:val="24"/>
                <w:szCs w:val="24"/>
              </w:rPr>
              <w:t xml:space="preserve"> per hour</w:t>
            </w:r>
          </w:p>
        </w:tc>
        <w:tc>
          <w:tcPr>
            <w:tcW w:w="1417" w:type="dxa"/>
          </w:tcPr>
          <w:p w14:paraId="7D5B2A3A" w14:textId="3E587EAF" w:rsidR="0094363B" w:rsidRPr="00484B79" w:rsidRDefault="00484B79" w:rsidP="001B7D98">
            <w:pPr>
              <w:jc w:val="center"/>
              <w:rPr>
                <w:bCs/>
                <w:sz w:val="24"/>
                <w:szCs w:val="24"/>
              </w:rPr>
            </w:pPr>
            <w:r w:rsidRPr="00484B79">
              <w:rPr>
                <w:bCs/>
                <w:sz w:val="24"/>
                <w:szCs w:val="24"/>
              </w:rPr>
              <w:t>2 hours</w:t>
            </w:r>
          </w:p>
        </w:tc>
        <w:tc>
          <w:tcPr>
            <w:tcW w:w="1417" w:type="dxa"/>
          </w:tcPr>
          <w:p w14:paraId="2D6FDC32" w14:textId="6400D2D1" w:rsidR="0094363B" w:rsidRPr="00484B79" w:rsidRDefault="00484B79" w:rsidP="001B7D98">
            <w:pPr>
              <w:jc w:val="center"/>
              <w:rPr>
                <w:bCs/>
                <w:sz w:val="24"/>
                <w:szCs w:val="24"/>
              </w:rPr>
            </w:pPr>
            <w:r w:rsidRPr="00484B79">
              <w:rPr>
                <w:bCs/>
                <w:sz w:val="24"/>
                <w:szCs w:val="24"/>
              </w:rPr>
              <w:t>-</w:t>
            </w:r>
          </w:p>
        </w:tc>
      </w:tr>
      <w:tr w:rsidR="00366EEF" w:rsidRPr="005353AE" w14:paraId="4C379FF1" w14:textId="77777777" w:rsidTr="001B7D98">
        <w:trPr>
          <w:cantSplit/>
          <w:tblHeader/>
        </w:trPr>
        <w:tc>
          <w:tcPr>
            <w:tcW w:w="1290" w:type="dxa"/>
          </w:tcPr>
          <w:p w14:paraId="7F5706B6" w14:textId="3C0A336F" w:rsidR="00366EEF" w:rsidRPr="0094363B" w:rsidRDefault="00366EEF" w:rsidP="00366EEF">
            <w:pPr>
              <w:jc w:val="center"/>
              <w:rPr>
                <w:bCs/>
                <w:sz w:val="24"/>
                <w:szCs w:val="24"/>
              </w:rPr>
            </w:pPr>
            <w:r w:rsidRPr="0094363B">
              <w:rPr>
                <w:bCs/>
                <w:sz w:val="24"/>
                <w:szCs w:val="24"/>
              </w:rPr>
              <w:lastRenderedPageBreak/>
              <w:t>12.xxx</w:t>
            </w:r>
          </w:p>
        </w:tc>
        <w:tc>
          <w:tcPr>
            <w:tcW w:w="3236" w:type="dxa"/>
          </w:tcPr>
          <w:p w14:paraId="48A97119" w14:textId="0D6EE38A" w:rsidR="00366EEF" w:rsidRPr="005353AE" w:rsidRDefault="00366EEF" w:rsidP="00366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 THOMAS STREET </w:t>
            </w:r>
            <w:r>
              <w:rPr>
                <w:bCs/>
                <w:sz w:val="24"/>
                <w:szCs w:val="24"/>
              </w:rPr>
              <w:t>– north-east side, from a point 25 metres south-east of its junction with Kings Road in a south easterly direction for a distance of 15 metres</w:t>
            </w:r>
          </w:p>
        </w:tc>
        <w:tc>
          <w:tcPr>
            <w:tcW w:w="2126" w:type="dxa"/>
          </w:tcPr>
          <w:p w14:paraId="2692E36D" w14:textId="77777777" w:rsidR="00366EEF" w:rsidRPr="0094363B" w:rsidRDefault="00366EEF" w:rsidP="00366EEF">
            <w:pPr>
              <w:jc w:val="center"/>
              <w:rPr>
                <w:bCs/>
                <w:sz w:val="24"/>
                <w:szCs w:val="24"/>
              </w:rPr>
            </w:pPr>
            <w:r w:rsidRPr="0094363B">
              <w:rPr>
                <w:bCs/>
                <w:sz w:val="24"/>
                <w:szCs w:val="24"/>
              </w:rPr>
              <w:t>All Days</w:t>
            </w:r>
          </w:p>
          <w:p w14:paraId="2764A506" w14:textId="6C2B95E0" w:rsidR="00366EEF" w:rsidRPr="005353AE" w:rsidRDefault="00366EEF" w:rsidP="00366EEF">
            <w:pPr>
              <w:jc w:val="center"/>
              <w:rPr>
                <w:b/>
                <w:sz w:val="24"/>
                <w:szCs w:val="24"/>
              </w:rPr>
            </w:pPr>
            <w:r w:rsidRPr="0094363B">
              <w:rPr>
                <w:bCs/>
                <w:sz w:val="24"/>
                <w:szCs w:val="24"/>
              </w:rPr>
              <w:t>8.00am – 6.30pm</w:t>
            </w:r>
          </w:p>
        </w:tc>
        <w:tc>
          <w:tcPr>
            <w:tcW w:w="1985" w:type="dxa"/>
          </w:tcPr>
          <w:p w14:paraId="5B1BA1F5" w14:textId="5F21A4F0" w:rsidR="00366EEF" w:rsidRPr="005353AE" w:rsidRDefault="00366EEF" w:rsidP="0036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£1.50</w:t>
            </w:r>
            <w:r w:rsidRPr="005353AE">
              <w:rPr>
                <w:rFonts w:cs="Arial"/>
                <w:sz w:val="24"/>
                <w:szCs w:val="24"/>
              </w:rPr>
              <w:t xml:space="preserve"> per hour</w:t>
            </w:r>
          </w:p>
        </w:tc>
        <w:tc>
          <w:tcPr>
            <w:tcW w:w="1417" w:type="dxa"/>
          </w:tcPr>
          <w:p w14:paraId="4E21187B" w14:textId="28C1810D" w:rsidR="00366EEF" w:rsidRPr="005353AE" w:rsidRDefault="00366EEF" w:rsidP="00366EEF">
            <w:pPr>
              <w:jc w:val="center"/>
              <w:rPr>
                <w:b/>
                <w:sz w:val="24"/>
                <w:szCs w:val="24"/>
              </w:rPr>
            </w:pPr>
            <w:r w:rsidRPr="00484B79">
              <w:rPr>
                <w:bCs/>
                <w:sz w:val="24"/>
                <w:szCs w:val="24"/>
              </w:rPr>
              <w:t>2 hours</w:t>
            </w:r>
          </w:p>
        </w:tc>
        <w:tc>
          <w:tcPr>
            <w:tcW w:w="1417" w:type="dxa"/>
          </w:tcPr>
          <w:p w14:paraId="66B516C6" w14:textId="22809ED9" w:rsidR="00366EEF" w:rsidRDefault="00366EEF" w:rsidP="00366EEF">
            <w:pPr>
              <w:jc w:val="center"/>
              <w:rPr>
                <w:b/>
                <w:sz w:val="24"/>
                <w:szCs w:val="24"/>
              </w:rPr>
            </w:pPr>
            <w:r w:rsidRPr="00484B79">
              <w:rPr>
                <w:bCs/>
                <w:sz w:val="24"/>
                <w:szCs w:val="24"/>
              </w:rPr>
              <w:t>-</w:t>
            </w:r>
          </w:p>
        </w:tc>
      </w:tr>
    </w:tbl>
    <w:p w14:paraId="715E20BC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76ED5331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781B922E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7CF06A79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E29509C" w14:textId="77777777" w:rsidR="0094363B" w:rsidRDefault="0094363B" w:rsidP="00E67E0A">
      <w:pPr>
        <w:tabs>
          <w:tab w:val="left" w:pos="4536"/>
        </w:tabs>
        <w:jc w:val="center"/>
        <w:rPr>
          <w:b/>
          <w:sz w:val="24"/>
          <w:szCs w:val="24"/>
        </w:rPr>
      </w:pPr>
    </w:p>
    <w:sectPr w:rsidR="0094363B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22F6" w14:textId="77777777" w:rsidR="00E07395" w:rsidRDefault="00E07395" w:rsidP="002A090F">
      <w:r>
        <w:separator/>
      </w:r>
    </w:p>
  </w:endnote>
  <w:endnote w:type="continuationSeparator" w:id="0">
    <w:p w14:paraId="227F42DE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AE2E" w14:textId="77777777" w:rsidR="00E07395" w:rsidRDefault="00E07395" w:rsidP="002A090F">
      <w:r>
        <w:separator/>
      </w:r>
    </w:p>
  </w:footnote>
  <w:footnote w:type="continuationSeparator" w:id="0">
    <w:p w14:paraId="0879AEA3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A34CC"/>
    <w:multiLevelType w:val="hybridMultilevel"/>
    <w:tmpl w:val="EC8C76F2"/>
    <w:lvl w:ilvl="0" w:tplc="EE3031E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0"/>
  </w:num>
  <w:num w:numId="5">
    <w:abstractNumId w:val="4"/>
  </w:num>
  <w:num w:numId="6">
    <w:abstractNumId w:val="13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14"/>
  </w:num>
  <w:num w:numId="12">
    <w:abstractNumId w:val="1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2F"/>
    <w:rsid w:val="00004DDE"/>
    <w:rsid w:val="0001381A"/>
    <w:rsid w:val="00026A90"/>
    <w:rsid w:val="0003071B"/>
    <w:rsid w:val="00041BF3"/>
    <w:rsid w:val="00055C4B"/>
    <w:rsid w:val="00080274"/>
    <w:rsid w:val="000A46BF"/>
    <w:rsid w:val="000A69F0"/>
    <w:rsid w:val="000F7610"/>
    <w:rsid w:val="00100304"/>
    <w:rsid w:val="00150CCD"/>
    <w:rsid w:val="00161972"/>
    <w:rsid w:val="00183C1D"/>
    <w:rsid w:val="001973DE"/>
    <w:rsid w:val="001B4D8F"/>
    <w:rsid w:val="001B6837"/>
    <w:rsid w:val="001C05CF"/>
    <w:rsid w:val="001C3749"/>
    <w:rsid w:val="001D2437"/>
    <w:rsid w:val="001E6A22"/>
    <w:rsid w:val="0025792F"/>
    <w:rsid w:val="0026227F"/>
    <w:rsid w:val="002A090F"/>
    <w:rsid w:val="002B69BE"/>
    <w:rsid w:val="002C1C6E"/>
    <w:rsid w:val="0033330A"/>
    <w:rsid w:val="00352C77"/>
    <w:rsid w:val="00366EEF"/>
    <w:rsid w:val="0036776D"/>
    <w:rsid w:val="003707BF"/>
    <w:rsid w:val="0039130E"/>
    <w:rsid w:val="003B73D8"/>
    <w:rsid w:val="003D155C"/>
    <w:rsid w:val="003E04F8"/>
    <w:rsid w:val="003E7AAC"/>
    <w:rsid w:val="00400A99"/>
    <w:rsid w:val="004125D4"/>
    <w:rsid w:val="0042400E"/>
    <w:rsid w:val="0043533D"/>
    <w:rsid w:val="00450C49"/>
    <w:rsid w:val="00457C87"/>
    <w:rsid w:val="00462E58"/>
    <w:rsid w:val="004658A5"/>
    <w:rsid w:val="00470ED8"/>
    <w:rsid w:val="00484B79"/>
    <w:rsid w:val="00486832"/>
    <w:rsid w:val="004E6608"/>
    <w:rsid w:val="004F5A94"/>
    <w:rsid w:val="005007CE"/>
    <w:rsid w:val="00501213"/>
    <w:rsid w:val="00540105"/>
    <w:rsid w:val="00545946"/>
    <w:rsid w:val="00552DC3"/>
    <w:rsid w:val="00553671"/>
    <w:rsid w:val="005927F3"/>
    <w:rsid w:val="005A20A4"/>
    <w:rsid w:val="005C08CC"/>
    <w:rsid w:val="005C444C"/>
    <w:rsid w:val="005E596A"/>
    <w:rsid w:val="005F40C6"/>
    <w:rsid w:val="005F5CA6"/>
    <w:rsid w:val="005F7167"/>
    <w:rsid w:val="00604B48"/>
    <w:rsid w:val="006052B2"/>
    <w:rsid w:val="00613133"/>
    <w:rsid w:val="00641511"/>
    <w:rsid w:val="006479FD"/>
    <w:rsid w:val="00651B6F"/>
    <w:rsid w:val="006711EE"/>
    <w:rsid w:val="00690795"/>
    <w:rsid w:val="006C4727"/>
    <w:rsid w:val="006C4C64"/>
    <w:rsid w:val="006D5FA6"/>
    <w:rsid w:val="006F53B3"/>
    <w:rsid w:val="006F771C"/>
    <w:rsid w:val="00700E4E"/>
    <w:rsid w:val="007034E7"/>
    <w:rsid w:val="00705FB2"/>
    <w:rsid w:val="00717AC2"/>
    <w:rsid w:val="007317B8"/>
    <w:rsid w:val="007D5DEA"/>
    <w:rsid w:val="007F31B4"/>
    <w:rsid w:val="00802516"/>
    <w:rsid w:val="00812321"/>
    <w:rsid w:val="00812B27"/>
    <w:rsid w:val="00840063"/>
    <w:rsid w:val="0084172A"/>
    <w:rsid w:val="00842A8D"/>
    <w:rsid w:val="00864E8F"/>
    <w:rsid w:val="008A5B39"/>
    <w:rsid w:val="008B0C99"/>
    <w:rsid w:val="008E21D5"/>
    <w:rsid w:val="008E6F73"/>
    <w:rsid w:val="008F523A"/>
    <w:rsid w:val="00900DE4"/>
    <w:rsid w:val="00903760"/>
    <w:rsid w:val="00917898"/>
    <w:rsid w:val="0094363B"/>
    <w:rsid w:val="00956876"/>
    <w:rsid w:val="00965CA1"/>
    <w:rsid w:val="00981B8A"/>
    <w:rsid w:val="009A6486"/>
    <w:rsid w:val="009A7B2F"/>
    <w:rsid w:val="009B4ADB"/>
    <w:rsid w:val="009F54BD"/>
    <w:rsid w:val="00A128AD"/>
    <w:rsid w:val="00A34195"/>
    <w:rsid w:val="00A379C4"/>
    <w:rsid w:val="00A566F3"/>
    <w:rsid w:val="00A77E46"/>
    <w:rsid w:val="00A870E2"/>
    <w:rsid w:val="00A877FA"/>
    <w:rsid w:val="00A9483B"/>
    <w:rsid w:val="00A9702F"/>
    <w:rsid w:val="00AD612A"/>
    <w:rsid w:val="00AE3E6D"/>
    <w:rsid w:val="00B10732"/>
    <w:rsid w:val="00B15D9C"/>
    <w:rsid w:val="00B31E19"/>
    <w:rsid w:val="00B52EE5"/>
    <w:rsid w:val="00BA7826"/>
    <w:rsid w:val="00BC31B9"/>
    <w:rsid w:val="00BD3772"/>
    <w:rsid w:val="00BD3CC3"/>
    <w:rsid w:val="00BE5E2B"/>
    <w:rsid w:val="00BE6674"/>
    <w:rsid w:val="00BF67ED"/>
    <w:rsid w:val="00C004ED"/>
    <w:rsid w:val="00C254D5"/>
    <w:rsid w:val="00C5507A"/>
    <w:rsid w:val="00C76803"/>
    <w:rsid w:val="00C85164"/>
    <w:rsid w:val="00C932E1"/>
    <w:rsid w:val="00C93855"/>
    <w:rsid w:val="00CC6CA4"/>
    <w:rsid w:val="00CD2C95"/>
    <w:rsid w:val="00CD7899"/>
    <w:rsid w:val="00D06B37"/>
    <w:rsid w:val="00D20D44"/>
    <w:rsid w:val="00D32E5A"/>
    <w:rsid w:val="00D50AA7"/>
    <w:rsid w:val="00D606E0"/>
    <w:rsid w:val="00D65EA1"/>
    <w:rsid w:val="00D93F22"/>
    <w:rsid w:val="00DC550A"/>
    <w:rsid w:val="00DE1D5F"/>
    <w:rsid w:val="00E07395"/>
    <w:rsid w:val="00E34757"/>
    <w:rsid w:val="00E3597A"/>
    <w:rsid w:val="00E55BBF"/>
    <w:rsid w:val="00E5669E"/>
    <w:rsid w:val="00E657D5"/>
    <w:rsid w:val="00E67E0A"/>
    <w:rsid w:val="00E83AD0"/>
    <w:rsid w:val="00E92B9B"/>
    <w:rsid w:val="00EA335D"/>
    <w:rsid w:val="00EA5978"/>
    <w:rsid w:val="00EB3C57"/>
    <w:rsid w:val="00EB52C6"/>
    <w:rsid w:val="00EC7028"/>
    <w:rsid w:val="00EE6C16"/>
    <w:rsid w:val="00F02E0F"/>
    <w:rsid w:val="00F10BAC"/>
    <w:rsid w:val="00F42515"/>
    <w:rsid w:val="00F6180E"/>
    <w:rsid w:val="00F61E26"/>
    <w:rsid w:val="00FA4D4F"/>
    <w:rsid w:val="00FE1FA9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1E9349F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5</cp:revision>
  <cp:lastPrinted>2019-08-19T09:49:00Z</cp:lastPrinted>
  <dcterms:created xsi:type="dcterms:W3CDTF">2019-08-20T10:30:00Z</dcterms:created>
  <dcterms:modified xsi:type="dcterms:W3CDTF">2022-09-26T13:17:00Z</dcterms:modified>
</cp:coreProperties>
</file>